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Book Antiqua" w:hAnsi="Book Antiqua" w:cs="Book Antiqua"/>
          <w:b/>
          <w:bCs/>
          <w:sz w:val="24"/>
          <w:szCs w:val="24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sz w:val="24"/>
          <w:szCs w:val="24"/>
        </w:rPr>
        <w:t>BASSAM GALAL HEGAZY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3 Doctor </w:t>
      </w:r>
      <w:proofErr w:type="spellStart"/>
      <w:r>
        <w:rPr>
          <w:rFonts w:ascii="Book Antiqua" w:hAnsi="Book Antiqua" w:cs="Book Antiqua"/>
          <w:sz w:val="24"/>
          <w:szCs w:val="24"/>
        </w:rPr>
        <w:t>Hamouda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Street, Giza, Pyramids, Egypt</w:t>
      </w:r>
    </w:p>
    <w:p w:rsidR="00EF0F2B" w:rsidRDefault="00EF0F2B" w:rsidP="00EF0F2B">
      <w:pPr>
        <w:widowControl w:val="0"/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♦ </w:t>
      </w:r>
      <w:r>
        <w:rPr>
          <w:rFonts w:ascii="Book Antiqua" w:hAnsi="Book Antiqua" w:cs="Book Antiqua"/>
          <w:color w:val="0000FF"/>
          <w:sz w:val="24"/>
          <w:szCs w:val="24"/>
          <w:u w:val="single"/>
        </w:rPr>
        <w:t>hegazybassam@aucegypt.edu</w:t>
      </w:r>
      <w:r>
        <w:rPr>
          <w:rFonts w:ascii="Book Antiqua" w:hAnsi="Book Antiqua" w:cs="Book Antiqua"/>
          <w:sz w:val="24"/>
          <w:szCs w:val="24"/>
        </w:rPr>
        <w:t xml:space="preserve"> * 3 742 6313 (home) * 01143038300 (mobile)</w:t>
      </w:r>
    </w:p>
    <w:p w:rsidR="00EF0F2B" w:rsidRDefault="00EF0F2B" w:rsidP="00EF0F2B">
      <w:pPr>
        <w:widowControl w:val="0"/>
        <w:pBdr>
          <w:bottom w:val="single" w:sz="6" w:space="1" w:color="auto"/>
        </w:pBdr>
        <w:autoSpaceDE w:val="0"/>
        <w:autoSpaceDN w:val="0"/>
        <w:bidi w:val="0"/>
        <w:adjustRightInd w:val="0"/>
        <w:spacing w:after="0" w:line="240" w:lineRule="auto"/>
        <w:ind w:left="360"/>
        <w:rPr>
          <w:rFonts w:ascii="Book Antiqua" w:hAnsi="Book Antiqua" w:cs="Book Antiqua"/>
          <w:b/>
          <w:bCs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EDUCATION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Cairo University, Cairo, Egypt, Class of 1996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Arts, Arabic Language &amp; Literature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PROFESSIONAL CERTIFICATION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sz w:val="24"/>
          <w:szCs w:val="24"/>
          <w:u w:val="single"/>
        </w:rPr>
        <w:t>&amp; Training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American University in Cairo, CASA Program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Cairo, Egypt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Arabic as a Foreign Language to advanced learners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 in-service Training (October, 2011)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Based Instruction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CASA Annual Workshop (March, 2012)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National Authority for Quality Assurance and Accreditation of Education, </w:t>
      </w:r>
      <w:r>
        <w:rPr>
          <w:rFonts w:ascii="Times New Roman" w:hAnsi="Times New Roman" w:cs="Times New Roman"/>
          <w:sz w:val="24"/>
          <w:szCs w:val="24"/>
        </w:rPr>
        <w:t>Cairo, Egypt, 2008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attendance at training session, under the title: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Packages of integrated teams working in the self-study - for pre-university education,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(Concepts and standards and practices)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International Language Institute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Cairo, Egypt, 2007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Teaching Arabic as a Foreign Language Certificate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British Council</w:t>
      </w:r>
      <w:r>
        <w:rPr>
          <w:rFonts w:ascii="Trebuchet MS" w:hAnsi="Trebuchet MS" w:cs="Trebuchet MS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Cairo, Egypt, 2006</w:t>
      </w:r>
    </w:p>
    <w:p w:rsidR="00EF0F2B" w:rsidRDefault="00EF0F2B" w:rsidP="00EF0F2B">
      <w:pPr>
        <w:widowControl w:val="0"/>
        <w:tabs>
          <w:tab w:val="right" w:pos="142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Completed Intermediate English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Institute of Arabic Calligraphy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Cairo, Egypt, 1998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Four-year Diploma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WORK EXPERIENCE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Cairo University Faculty of Arts,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Cairo, Egypt, 2012 - Present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Arabic Language &amp; Calligraphy Instructor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rPr>
          <w:rFonts w:ascii="Book Antiqua" w:hAnsi="Book Antiqua" w:cs="Book Antiqu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Taught Arabic conversation, oral and written grammar and Arabic calligraphy to foreign students. </w:t>
      </w:r>
      <w:proofErr w:type="gramStart"/>
      <w:r>
        <w:rPr>
          <w:rFonts w:ascii="Times New Roman" w:hAnsi="Times New Roman" w:cs="Times New Roman"/>
          <w:sz w:val="24"/>
          <w:szCs w:val="24"/>
        </w:rPr>
        <w:t>Additionally, supervised cultural orientation to Greater Cairo including events at the Cairo Opera House and other tourist sites throughout the city</w:t>
      </w:r>
      <w:r>
        <w:rPr>
          <w:rFonts w:ascii="Book Antiqua" w:hAnsi="Book Antiqua" w:cs="Book Antiqua"/>
          <w:sz w:val="24"/>
          <w:szCs w:val="24"/>
        </w:rPr>
        <w:t>.</w:t>
      </w:r>
      <w:proofErr w:type="gramEnd"/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Center for Arabic Study Abroad (CASA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</w:rPr>
        <w:t>),</w:t>
      </w:r>
      <w:r>
        <w:rPr>
          <w:rFonts w:ascii="Georgia" w:hAnsi="Georgia" w:cs="Georgia"/>
          <w:b/>
          <w:bCs/>
          <w:color w:val="000000"/>
          <w:sz w:val="36"/>
          <w:szCs w:val="36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Cairo, Egypt, Spring Semester 2012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&amp; Content Courses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Center for Arabic Study Abroad (CASA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</w:rPr>
        <w:t>),</w:t>
      </w:r>
      <w:r>
        <w:rPr>
          <w:rFonts w:ascii="Georgia" w:hAnsi="Georgia" w:cs="Georgia"/>
          <w:b/>
          <w:bCs/>
          <w:color w:val="000000"/>
          <w:sz w:val="36"/>
          <w:szCs w:val="36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Cairo, Egypt, Fall Semester 2011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&amp; Content Courses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lastRenderedPageBreak/>
        <w:t xml:space="preserve">New Cairo British International School, </w:t>
      </w:r>
      <w:r>
        <w:rPr>
          <w:rFonts w:ascii="Book Antiqua" w:hAnsi="Book Antiqua" w:cs="Book Antiqua"/>
          <w:sz w:val="24"/>
          <w:szCs w:val="24"/>
        </w:rPr>
        <w:t>Cairo, Egypt, 2011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Arabic Instructor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before="100" w:after="10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 taught non-native students in Modern Standard Arabic as a foreign language.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before="100" w:after="10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Cairo American College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Cairo, Egypt,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2010 – present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before="100" w:after="100" w:line="240" w:lineRule="auto"/>
        <w:ind w:left="180" w:hanging="180"/>
        <w:rPr>
          <w:rFonts w:ascii="Book Antiqua" w:hAnsi="Book Antiqua" w:cs="Book Antiqu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Substitute Arabic Instructor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before="100" w:after="100" w:line="240" w:lineRule="auto"/>
        <w:ind w:left="180" w:hanging="180"/>
        <w:rPr>
          <w:rFonts w:ascii="Book Antiqua" w:hAnsi="Book Antiqua" w:cs="Book Antiqu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 taught Egyptian students in Modern Standard Arabic, as well as non-native students in it as a foreign language. Also, taught non-native students Egyptian Colloquial Arabic.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International Language Institute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Cairo, Egypt,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2010 - present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Calligraphy Instructor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Taught Arabic calligraphy to foreign students.</w:t>
      </w:r>
      <w:proofErr w:type="gramEnd"/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Cairo English School, </w:t>
      </w:r>
      <w:r>
        <w:rPr>
          <w:rFonts w:ascii="Monotype Corsiva" w:hAnsi="Monotype Corsiva" w:cs="Monotype Corsiva"/>
          <w:sz w:val="24"/>
          <w:szCs w:val="24"/>
        </w:rPr>
        <w:t>Cairo</w:t>
      </w:r>
      <w:r>
        <w:rPr>
          <w:rFonts w:ascii="Times New Roman" w:hAnsi="Times New Roman" w:cs="Times New Roman"/>
          <w:sz w:val="24"/>
          <w:szCs w:val="24"/>
        </w:rPr>
        <w:t>, Egypt,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2009 – 2010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Arabic Language &amp; Religion Instructor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right="-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Taught Egyptian students in Modern Standard Arabic, as well as non-native students in it as a foreign language.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Also, </w:t>
      </w:r>
      <w:proofErr w:type="gramStart"/>
      <w:r>
        <w:rPr>
          <w:rFonts w:ascii="Times New Roman" w:hAnsi="Times New Roman" w:cs="Times New Roman"/>
          <w:sz w:val="24"/>
          <w:szCs w:val="24"/>
        </w:rPr>
        <w:t>Taught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non-native students Egyptian Colloquial Arabic. </w:t>
      </w:r>
      <w:proofErr w:type="gramStart"/>
      <w:r>
        <w:rPr>
          <w:rFonts w:ascii="Times New Roman" w:hAnsi="Times New Roman" w:cs="Times New Roman"/>
          <w:sz w:val="24"/>
          <w:szCs w:val="24"/>
        </w:rPr>
        <w:t>Supervised extracurricular activities.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Provided instruction in Arabic calligraphy.</w:t>
      </w:r>
      <w:proofErr w:type="gramEnd"/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Berlitz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Language Center</w:t>
      </w:r>
      <w:r>
        <w:rPr>
          <w:rFonts w:ascii="Monotype Corsiva" w:hAnsi="Monotype Corsiva" w:cs="Monotype Corsiva"/>
          <w:sz w:val="24"/>
          <w:szCs w:val="24"/>
        </w:rPr>
        <w:t>, Cairo</w:t>
      </w:r>
      <w:r>
        <w:rPr>
          <w:rFonts w:ascii="Times New Roman" w:hAnsi="Times New Roman" w:cs="Times New Roman"/>
          <w:sz w:val="24"/>
          <w:szCs w:val="24"/>
        </w:rPr>
        <w:t>, Egypt, 2008</w:t>
      </w:r>
      <w:r>
        <w:rPr>
          <w:rFonts w:ascii="Monotype Corsiva" w:hAnsi="Monotype Corsiva" w:cs="Monotype Corsiva"/>
          <w:sz w:val="24"/>
          <w:szCs w:val="24"/>
        </w:rPr>
        <w:t xml:space="preserve"> -</w:t>
      </w:r>
      <w:r>
        <w:rPr>
          <w:rFonts w:ascii="Monotype Corsiva" w:hAnsi="Monotype Corsiva" w:cs="Monotype Corsiva"/>
          <w:i/>
          <w:iCs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2009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24"/>
          <w:szCs w:val="24"/>
        </w:rPr>
        <w:t>M</w:t>
      </w:r>
      <w:r>
        <w:rPr>
          <w:rFonts w:ascii="Monotype Corsiva" w:hAnsi="Monotype Corsiva" w:cs="Monotype Corsiva"/>
          <w:sz w:val="24"/>
          <w:szCs w:val="24"/>
        </w:rPr>
        <w:t xml:space="preserve">odern </w:t>
      </w:r>
      <w:r>
        <w:rPr>
          <w:rFonts w:ascii="Monotype Corsiva" w:hAnsi="Monotype Corsiva" w:cs="Monotype Corsiva"/>
          <w:b/>
          <w:bCs/>
          <w:sz w:val="24"/>
          <w:szCs w:val="24"/>
        </w:rPr>
        <w:t>T</w:t>
      </w:r>
      <w:r>
        <w:rPr>
          <w:rFonts w:ascii="Monotype Corsiva" w:hAnsi="Monotype Corsiva" w:cs="Monotype Corsiva"/>
          <w:sz w:val="24"/>
          <w:szCs w:val="24"/>
        </w:rPr>
        <w:t xml:space="preserve">eaching </w:t>
      </w:r>
      <w:r>
        <w:rPr>
          <w:rFonts w:ascii="Monotype Corsiva" w:hAnsi="Monotype Corsiva" w:cs="Monotype Corsiva"/>
          <w:b/>
          <w:bCs/>
          <w:sz w:val="24"/>
          <w:szCs w:val="24"/>
        </w:rPr>
        <w:t>T</w:t>
      </w:r>
      <w:r>
        <w:rPr>
          <w:rFonts w:ascii="Monotype Corsiva" w:hAnsi="Monotype Corsiva" w:cs="Monotype Corsiva"/>
          <w:sz w:val="24"/>
          <w:szCs w:val="24"/>
        </w:rPr>
        <w:t>echniques Instructor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Taught the trainer instructor for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odern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eaching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echniques in– School Reform Program.</w:t>
      </w:r>
      <w:proofErr w:type="gramEnd"/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British International School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Cairo, Egypt, 2006 - 2007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Arabic Language Instructor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right="-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Taught Egyptian students in Modern Standard Arabic, as well as non-native students in it as a foreign language.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Also, </w:t>
      </w:r>
      <w:proofErr w:type="gramStart"/>
      <w:r>
        <w:rPr>
          <w:rFonts w:ascii="Times New Roman" w:hAnsi="Times New Roman" w:cs="Times New Roman"/>
          <w:sz w:val="24"/>
          <w:szCs w:val="24"/>
        </w:rPr>
        <w:t>Taught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non-native students Egyptian Colloquial Arabic. </w:t>
      </w:r>
      <w:proofErr w:type="gramStart"/>
      <w:r>
        <w:rPr>
          <w:rFonts w:ascii="Times New Roman" w:hAnsi="Times New Roman" w:cs="Times New Roman"/>
          <w:sz w:val="24"/>
          <w:szCs w:val="24"/>
        </w:rPr>
        <w:t>Supervised extracurricular activities.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Provided instruction in Arabic calligraphy.</w:t>
      </w:r>
      <w:proofErr w:type="gramEnd"/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rPr>
          <w:rFonts w:ascii="Book Antiqua" w:hAnsi="Book Antiqua" w:cs="Book Antiqua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Modern English School,</w:t>
      </w:r>
      <w:r>
        <w:rPr>
          <w:rFonts w:ascii="Book Antiqua" w:hAnsi="Book Antiqua" w:cs="Book Antiqua"/>
          <w:sz w:val="24"/>
          <w:szCs w:val="24"/>
        </w:rPr>
        <w:t xml:space="preserve"> Cairo, Egypt, 2000 - 2006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Arabic Language &amp; Religion Instructor</w:t>
      </w:r>
      <w:r>
        <w:rPr>
          <w:rFonts w:ascii="Monotype Corsiva" w:hAnsi="Monotype Corsiva" w:cs="Monotype Corsiva"/>
          <w:sz w:val="24"/>
          <w:szCs w:val="24"/>
        </w:rPr>
        <w:tab/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Provided instruction in Modern Standard Arabic for Egyptian and non-native students, as a native language and as a foreign language, respectively.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Non-native students were also taught in Egyptian Colloquial Arabic. </w:t>
      </w:r>
      <w:proofErr w:type="gramStart"/>
      <w:r>
        <w:rPr>
          <w:rFonts w:ascii="Times New Roman" w:hAnsi="Times New Roman" w:cs="Times New Roman"/>
          <w:sz w:val="24"/>
          <w:szCs w:val="24"/>
        </w:rPr>
        <w:t>Offered instruction in Arabic calligraphy as an extracurricular activity.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Directed and supervised rehearsals for a student play, which was called, "</w:t>
      </w:r>
      <w:proofErr w:type="spellStart"/>
      <w:r>
        <w:rPr>
          <w:rFonts w:ascii="Times New Roman" w:hAnsi="Times New Roman" w:cs="Times New Roman"/>
          <w:sz w:val="24"/>
          <w:szCs w:val="24"/>
        </w:rPr>
        <w:t>Goha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." </w:t>
      </w:r>
      <w:proofErr w:type="gramStart"/>
      <w:r>
        <w:rPr>
          <w:rFonts w:ascii="Times New Roman" w:hAnsi="Times New Roman" w:cs="Times New Roman"/>
          <w:sz w:val="24"/>
          <w:szCs w:val="24"/>
        </w:rPr>
        <w:t>Coached children on acting skills for Arabic plays.</w:t>
      </w:r>
      <w:proofErr w:type="gramEnd"/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Deutsche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Schule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>,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Cairo, Egypt, 1999 - 2000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:rsidR="00EF0F2B" w:rsidRDefault="00EF0F2B" w:rsidP="00EF0F2B">
      <w:pPr>
        <w:widowControl w:val="0"/>
        <w:tabs>
          <w:tab w:val="right" w:pos="0"/>
        </w:tabs>
        <w:autoSpaceDE w:val="0"/>
        <w:autoSpaceDN w:val="0"/>
        <w:bidi w:val="0"/>
        <w:adjustRightInd w:val="0"/>
        <w:spacing w:after="0" w:line="24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Arabic Language &amp; Religion Instructor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Taught students in Modern Standard Arabic</w:t>
      </w:r>
      <w:r>
        <w:rPr>
          <w:rFonts w:ascii="Book Antiqua" w:hAnsi="Book Antiqua" w:cs="Book Antiqua"/>
          <w:sz w:val="24"/>
          <w:szCs w:val="24"/>
        </w:rPr>
        <w:t>.</w:t>
      </w:r>
      <w:proofErr w:type="gramEnd"/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lastRenderedPageBreak/>
        <w:t>Cairo University Faculty of Arts,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Cairo, Egypt, 1996 - 1999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Arabic Language &amp; Calligraphy Instructor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rPr>
          <w:rFonts w:ascii="Book Antiqua" w:hAnsi="Book Antiqua" w:cs="Book Antiqu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Taught Arabic conversation, oral and written grammar and Arabic calligraphy to foreign students. </w:t>
      </w:r>
      <w:proofErr w:type="gramStart"/>
      <w:r>
        <w:rPr>
          <w:rFonts w:ascii="Times New Roman" w:hAnsi="Times New Roman" w:cs="Times New Roman"/>
          <w:sz w:val="24"/>
          <w:szCs w:val="24"/>
        </w:rPr>
        <w:t>Additionally, supervised cultural orientation to Greater Cairo including events at the Cairo Opera House and other tourist sites throughout the city</w:t>
      </w:r>
      <w:r>
        <w:rPr>
          <w:rFonts w:ascii="Book Antiqua" w:hAnsi="Book Antiqua" w:cs="Book Antiqua"/>
          <w:sz w:val="24"/>
          <w:szCs w:val="24"/>
        </w:rPr>
        <w:t>.</w:t>
      </w:r>
      <w:proofErr w:type="gramEnd"/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rPr>
          <w:rFonts w:ascii="Book Antiqua" w:hAnsi="Book Antiqua" w:cs="Book Antiqua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VOLUNTARY WORK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Gezira Club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Cairo, Egypt, 2007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Supervisor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and cared for children during handball lessons. </w:t>
      </w:r>
      <w:proofErr w:type="gramStart"/>
      <w:r>
        <w:rPr>
          <w:rFonts w:ascii="Times New Roman" w:hAnsi="Times New Roman" w:cs="Times New Roman"/>
          <w:sz w:val="24"/>
          <w:szCs w:val="24"/>
        </w:rPr>
        <w:t>Accompanied children to waiting area for parents.</w:t>
      </w:r>
      <w:proofErr w:type="gramEnd"/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 LANGUAGES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Arabic (mother tongue), English (advanced)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SKILLS &amp; INTERESTS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right="-528"/>
        <w:rPr>
          <w:rFonts w:ascii="Book Antiqua" w:hAnsi="Book Antiqua" w:cs="Book Antiqu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Office, internet research, literary and artistic critique, reading (novels, critique, poetry)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  <w:u w:val="single"/>
        </w:rPr>
        <w:t>REFERENCES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Abdel Rahman 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Sharqawy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International Language Institute, Cairo, Egypt,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sharqawy@h</w:t>
      </w:r>
      <w:proofErr w:type="spellEnd"/>
      <w:r>
        <w:rPr>
          <w:rFonts w:ascii="Cambria Math" w:hAnsi="Cambria Math" w:cs="Cambria Math"/>
          <w:color w:val="0000FF"/>
          <w:sz w:val="24"/>
          <w:szCs w:val="24"/>
          <w:u w:val="single"/>
        </w:rPr>
        <w:t>​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otmail.com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Mobile: 0101435407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before="112" w:after="84" w:line="240" w:lineRule="auto"/>
        <w:ind w:left="142" w:right="9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before="112" w:after="84" w:line="240" w:lineRule="auto"/>
        <w:ind w:left="142" w:right="9" w:firstLine="142"/>
        <w:rPr>
          <w:rFonts w:ascii="Arial" w:hAnsi="Arial"/>
          <w:color w:val="000000"/>
          <w:kern w:val="36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.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Iman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> 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Soliman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>,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CASA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Executive Director at American University in Cairo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iaziz@aucegypt.edu</w:t>
      </w:r>
      <w:r>
        <w:rPr>
          <w:rFonts w:ascii="Times New Roman" w:hAnsi="Times New Roman" w:cs="Times New Roman"/>
          <w:sz w:val="24"/>
          <w:szCs w:val="24"/>
        </w:rPr>
        <w:t>, Mobile: 01227691700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Heba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Hamdy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Berlitz</w:t>
      </w:r>
      <w:r>
        <w:rPr>
          <w:rFonts w:ascii="Times New Roman" w:hAnsi="Times New Roman" w:cs="Times New Roman"/>
          <w:sz w:val="24"/>
          <w:szCs w:val="24"/>
        </w:rPr>
        <w:t xml:space="preserve"> Language Center, Cairo, Egypt,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odern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eaching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echniques   Supervisor, Email: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hhamdy@berlitz-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egypt.net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Mobile: 0123871821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Shadia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24"/>
          <w:szCs w:val="24"/>
        </w:rPr>
        <w:t>Samaha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Cairo American College</w:t>
      </w:r>
      <w:r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Cairo, Egypt,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Mobile: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0106672356</w:t>
      </w: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hanging="284"/>
        <w:rPr>
          <w:rFonts w:ascii="Book Antiqua" w:hAnsi="Book Antiqua" w:cs="Book Antiqua"/>
          <w:b/>
          <w:bCs/>
          <w:sz w:val="24"/>
          <w:szCs w:val="24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EF0F2B" w:rsidRDefault="00EF0F2B" w:rsidP="00EF0F2B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82E" w:rsidRDefault="00CD082E">
      <w:pPr>
        <w:rPr>
          <w:lang w:bidi="ar-EG"/>
        </w:rPr>
      </w:pPr>
    </w:p>
    <w:sectPr w:rsidR="00CD082E" w:rsidSect="001B2A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 CYR">
    <w:altName w:val="Times New Roman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0F2B"/>
    <w:rsid w:val="001B2AE8"/>
    <w:rsid w:val="001C116D"/>
    <w:rsid w:val="002D1210"/>
    <w:rsid w:val="00CD082E"/>
    <w:rsid w:val="00E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B"/>
    <w:pPr>
      <w:bidi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MR.Baseem</dc:creator>
  <cp:lastModifiedBy>khaiery</cp:lastModifiedBy>
  <cp:revision>3</cp:revision>
  <cp:lastPrinted>2014-08-13T23:25:00Z</cp:lastPrinted>
  <dcterms:created xsi:type="dcterms:W3CDTF">2014-02-13T18:22:00Z</dcterms:created>
  <dcterms:modified xsi:type="dcterms:W3CDTF">2014-08-13T23:25:00Z</dcterms:modified>
</cp:coreProperties>
</file>